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A00" w:rsidRPr="00AA1A00" w:rsidRDefault="00AA1A00" w:rsidP="00AA1A00">
      <w:pPr>
        <w:shd w:val="clear" w:color="auto" w:fill="FFFFFF"/>
        <w:spacing w:after="0" w:line="240" w:lineRule="auto"/>
        <w:ind w:right="300"/>
        <w:outlineLvl w:val="0"/>
        <w:rPr>
          <w:rFonts w:ascii="Arial" w:eastAsia="Times New Roman" w:hAnsi="Arial" w:cs="Arial"/>
          <w:noProof/>
          <w:color w:val="000000"/>
          <w:kern w:val="36"/>
          <w:sz w:val="48"/>
          <w:szCs w:val="48"/>
        </w:rPr>
      </w:pPr>
      <w:r w:rsidRPr="00AA1A00">
        <w:rPr>
          <w:rFonts w:ascii="Arial" w:eastAsia="Times New Roman" w:hAnsi="Arial" w:cs="Arial"/>
          <w:noProof/>
          <w:color w:val="000000"/>
          <w:kern w:val="36"/>
          <w:sz w:val="48"/>
          <w:szCs w:val="48"/>
        </w:rPr>
        <w:t>Success With Stem Cell Transplant in Myasthenia Gravis</w:t>
      </w:r>
    </w:p>
    <w:p w:rsidR="00E00AE8" w:rsidRPr="00AA1A00" w:rsidRDefault="00E00AE8" w:rsidP="00AA1A00">
      <w:pPr>
        <w:shd w:val="clear" w:color="auto" w:fill="FFFFFF"/>
        <w:spacing w:before="75" w:after="75" w:line="240" w:lineRule="auto"/>
        <w:rPr>
          <w:rFonts w:ascii="Arial" w:eastAsia="Times New Roman" w:hAnsi="Arial" w:cs="Arial"/>
          <w:noProof/>
          <w:color w:val="888888"/>
          <w:sz w:val="25"/>
          <w:szCs w:val="25"/>
          <w:shd w:val="clear" w:color="auto" w:fill="FFFFFF"/>
        </w:rPr>
      </w:pPr>
      <w:hyperlink r:id="rId4" w:history="1">
        <w:r w:rsidR="00AA1A00" w:rsidRPr="00AA1A00">
          <w:rPr>
            <w:rFonts w:ascii="Arial" w:eastAsia="Times New Roman" w:hAnsi="Arial" w:cs="Arial"/>
            <w:noProof/>
            <w:color w:val="5757A6"/>
            <w:sz w:val="25"/>
          </w:rPr>
          <w:t>Sue Hughes</w:t>
        </w:r>
      </w:hyperlink>
      <w:r w:rsidR="00AA1A00" w:rsidRPr="00AA1A00">
        <w:rPr>
          <w:rFonts w:ascii="Arial" w:eastAsia="Times New Roman" w:hAnsi="Arial" w:cs="Arial"/>
          <w:noProof/>
          <w:color w:val="888888"/>
          <w:sz w:val="25"/>
          <w:szCs w:val="25"/>
        </w:rPr>
        <w:t xml:space="preserve">  </w:t>
      </w:r>
      <w:r w:rsidR="00AA1A00" w:rsidRPr="00AA1A00">
        <w:rPr>
          <w:rFonts w:ascii="Arial" w:eastAsia="Times New Roman" w:hAnsi="Arial" w:cs="Arial"/>
          <w:noProof/>
          <w:color w:val="888888"/>
          <w:sz w:val="25"/>
          <w:szCs w:val="25"/>
          <w:shd w:val="clear" w:color="auto" w:fill="FFFFFF"/>
        </w:rPr>
        <w:t>May 03, 2016</w:t>
      </w:r>
    </w:p>
    <w:p w:rsidR="00AA1A00" w:rsidRPr="00AA1A00" w:rsidRDefault="00AA1A00" w:rsidP="00AA1A00">
      <w:pPr>
        <w:shd w:val="clear" w:color="auto" w:fill="FFFFFF"/>
        <w:spacing w:before="75" w:after="75" w:line="240" w:lineRule="auto"/>
        <w:rPr>
          <w:rFonts w:ascii="Arial" w:eastAsia="Times New Roman" w:hAnsi="Arial" w:cs="Arial"/>
          <w:noProof/>
          <w:color w:val="888888"/>
          <w:sz w:val="25"/>
          <w:szCs w:val="25"/>
          <w:shd w:val="clear" w:color="auto" w:fill="FFFFFF"/>
        </w:rPr>
      </w:pP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noProof/>
          <w:color w:val="444444"/>
          <w:sz w:val="25"/>
          <w:szCs w:val="25"/>
        </w:rPr>
        <w:t>Seven patients with severe myasthenia gravis who received autologous hematopoietic stem cell transplants have experienced long-term remission that has been symptom and treatment free for many years.</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noProof/>
          <w:color w:val="444444"/>
          <w:sz w:val="25"/>
          <w:szCs w:val="25"/>
        </w:rPr>
        <w:t>"We are always reluctant to talk about this type of disease being cured, but these patients have all been disease free without any maintenance therapy since the procedure, which is very encouraging," one of the treating physicians, Harold Atkins MD, University of Ottawa, Ontario, Canada, told</w:t>
      </w:r>
      <w:r w:rsidRPr="00AA1A00">
        <w:rPr>
          <w:rStyle w:val="Emphasis"/>
          <w:rFonts w:ascii="Arial" w:hAnsi="Arial" w:cs="Arial"/>
          <w:noProof/>
          <w:color w:val="444444"/>
          <w:sz w:val="25"/>
          <w:szCs w:val="25"/>
        </w:rPr>
        <w:t>Medscape Medical News</w:t>
      </w:r>
      <w:r w:rsidRPr="00AA1A00">
        <w:rPr>
          <w:rFonts w:ascii="Arial" w:hAnsi="Arial" w:cs="Arial"/>
          <w:noProof/>
          <w:color w:val="444444"/>
          <w:sz w:val="25"/>
          <w:szCs w:val="25"/>
        </w:rPr>
        <w:t>.</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noProof/>
          <w:color w:val="444444"/>
          <w:sz w:val="25"/>
          <w:szCs w:val="25"/>
        </w:rPr>
        <w:t>Dr Atkins and colleagues describe their findings in a paper</w:t>
      </w:r>
      <w:hyperlink r:id="rId5" w:history="1">
        <w:r w:rsidRPr="00AA1A00">
          <w:rPr>
            <w:rStyle w:val="Hyperlink"/>
            <w:rFonts w:ascii="Arial" w:hAnsi="Arial" w:cs="Arial"/>
            <w:noProof/>
            <w:color w:val="5757A6"/>
            <w:sz w:val="25"/>
            <w:szCs w:val="25"/>
            <w:u w:val="none"/>
          </w:rPr>
          <w:t>published online</w:t>
        </w:r>
      </w:hyperlink>
      <w:r w:rsidRPr="00AA1A00">
        <w:rPr>
          <w:rStyle w:val="apple-converted-space"/>
          <w:rFonts w:ascii="Arial" w:hAnsi="Arial" w:cs="Arial"/>
          <w:noProof/>
          <w:color w:val="444444"/>
          <w:sz w:val="25"/>
          <w:szCs w:val="25"/>
        </w:rPr>
        <w:t> </w:t>
      </w:r>
      <w:r w:rsidRPr="00AA1A00">
        <w:rPr>
          <w:rFonts w:ascii="Arial" w:hAnsi="Arial" w:cs="Arial"/>
          <w:noProof/>
          <w:color w:val="444444"/>
          <w:sz w:val="25"/>
          <w:szCs w:val="25"/>
        </w:rPr>
        <w:t>in</w:t>
      </w:r>
      <w:r w:rsidRPr="00AA1A00">
        <w:rPr>
          <w:rStyle w:val="apple-converted-space"/>
          <w:rFonts w:ascii="Arial" w:hAnsi="Arial" w:cs="Arial"/>
          <w:noProof/>
          <w:color w:val="444444"/>
          <w:sz w:val="25"/>
          <w:szCs w:val="25"/>
        </w:rPr>
        <w:t> </w:t>
      </w:r>
      <w:r w:rsidRPr="00AA1A00">
        <w:rPr>
          <w:rStyle w:val="Emphasis"/>
          <w:rFonts w:ascii="Arial" w:hAnsi="Arial" w:cs="Arial"/>
          <w:noProof/>
          <w:color w:val="444444"/>
          <w:sz w:val="25"/>
          <w:szCs w:val="25"/>
        </w:rPr>
        <w:t>JAMA Neurology</w:t>
      </w:r>
      <w:r w:rsidRPr="00AA1A00">
        <w:rPr>
          <w:rFonts w:ascii="Arial" w:hAnsi="Arial" w:cs="Arial"/>
          <w:noProof/>
          <w:color w:val="444444"/>
          <w:sz w:val="25"/>
          <w:szCs w:val="25"/>
        </w:rPr>
        <w:t>.</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noProof/>
          <w:color w:val="444444"/>
          <w:sz w:val="25"/>
          <w:szCs w:val="25"/>
        </w:rPr>
        <w:t>"While autologous hematopoietic stem cell transplants have been successfully used in other autoimmune conditions, such as multiple sclerosis, this is the first time this treatment has been described in myasthenia gravis, to our knowledge," Dr Atkins said.</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noProof/>
          <w:color w:val="444444"/>
          <w:sz w:val="25"/>
          <w:szCs w:val="25"/>
        </w:rPr>
        <w:t>"The key point with stem cell transplant is that we are not just globally suppressing the immune system, as is the case with usual drug therapies for autoimmune condition. We are instead wiping out the malfunctioning immune system and allowing a new one to grow that is functioning properly by using the patient's own stem cells, which have not yet developed the autoimmune memory," he explained.</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noProof/>
          <w:color w:val="444444"/>
          <w:sz w:val="25"/>
          <w:szCs w:val="25"/>
        </w:rPr>
        <w:t>The procedure has been associated with remarkable results. Since the current paper was submitted, another patient has been treated, bringing the total to eight. All eight have remained completely symptom free on no further treatment, and the first patient treated is now at 13 years post-procedure.</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b/>
          <w:bCs/>
          <w:noProof/>
          <w:color w:val="444444"/>
          <w:sz w:val="25"/>
          <w:szCs w:val="25"/>
        </w:rPr>
        <w:t>"A Grueling Procedure"</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noProof/>
          <w:color w:val="444444"/>
          <w:sz w:val="25"/>
          <w:szCs w:val="25"/>
        </w:rPr>
        <w:t>However, despite these impressive results, this therapy is not suitable for mainstream use.</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noProof/>
          <w:color w:val="444444"/>
          <w:sz w:val="25"/>
          <w:szCs w:val="25"/>
        </w:rPr>
        <w:lastRenderedPageBreak/>
        <w:t>"It is a grueling procedure which carries significant risks, so will only be suitable for very severe patients who have run out of other options," Dr Atkins comments. "Most myasthenia gravis patients can be controlled on drug therapy, and this is not appropriate for them. Because the immune system is eliminated with very-high-dose chemotherapy during stem cell therapy, this brings about many toxic side effects and carries a small risk of death, so patients really do have to be having regular myasthenia crises and be refractory to all other therapies before considering this. But for some of these patients it is a promising option."</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noProof/>
          <w:color w:val="444444"/>
          <w:sz w:val="25"/>
          <w:szCs w:val="25"/>
        </w:rPr>
        <w:t>The seven patients reported in the current paper had a mean age of 44 years. They all had persistent severe or life-threatening myasthenia gravis-related symptoms despite continued use of intensive immunosuppressive therapies.</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noProof/>
          <w:color w:val="444444"/>
          <w:sz w:val="25"/>
          <w:szCs w:val="25"/>
        </w:rPr>
        <w:t>Autologous hematopoietic stem cell grafts were mobilized with cyclophosphamide and granulocyte colony-stimulating factor, collected by peripheral blood leukapheresis, and purified away from contaminating lymphocytes using CD34 immunomagnetic selection. Patients were treated with intensive conditioning chemotherapy regimens to destroy the autoreactive immune system, followed by graft reinfusion for blood and immune reconstitution.</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noProof/>
          <w:color w:val="444444"/>
          <w:sz w:val="25"/>
          <w:szCs w:val="25"/>
        </w:rPr>
        <w:t>All patients achieved durable complete stable remission with no residual myasthenia gravis symptoms and freedom from any ongoing therapy.</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b/>
          <w:bCs/>
          <w:noProof/>
          <w:color w:val="444444"/>
          <w:sz w:val="25"/>
          <w:szCs w:val="25"/>
        </w:rPr>
        <w:t>Side Effects</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noProof/>
          <w:color w:val="444444"/>
          <w:sz w:val="25"/>
          <w:szCs w:val="25"/>
        </w:rPr>
        <w:t>In terms of side effects, three patients experienced transient viral reactivations, and one developed a secondary autoimmune disease after stem cell therapy, but all of these resolved or stabilized with treatment. There were no treatment- or myasthenia-related deaths.</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noProof/>
          <w:color w:val="444444"/>
          <w:sz w:val="25"/>
          <w:szCs w:val="25"/>
        </w:rPr>
        <w:t>The researchers note that the side effects in their patients so far have been manageable, but in other populations undergoing stem cell transplants the conditioning regimen and the associated immunosuppression have led to opportunistic infections and cardiac, renal, or other organ toxic effects. Late complications may involve endocrine dysfunction, including gonadal failure, infertility, and thyroid dysfunction. Immune dysregulation can lead to viral reactivations, secondary malignant tumors, and secondary autoimmune disease.</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noProof/>
          <w:color w:val="444444"/>
          <w:sz w:val="25"/>
          <w:szCs w:val="25"/>
        </w:rPr>
        <w:lastRenderedPageBreak/>
        <w:t>In addition, although there was no transplant-related mortality in the current cohort, large registry data have shown mortality rates of 6% to 8% for recipients of autologous hematopoietic stem cell transplants for autoimmune diseases, but this can be reduced to 1% to 5% with improved supportive care, patient selection, and increasing center-specific experience, the authors state.</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noProof/>
          <w:color w:val="444444"/>
          <w:sz w:val="25"/>
          <w:szCs w:val="25"/>
        </w:rPr>
        <w:t>They conclude that: "The role of autologous hematopoietic stem cell transplants for myasthenia gravis warrants further exploration with prospective testing."</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noProof/>
          <w:color w:val="444444"/>
          <w:sz w:val="25"/>
          <w:szCs w:val="25"/>
        </w:rPr>
        <w:t>Dr Atkins told</w:t>
      </w:r>
      <w:r w:rsidRPr="00AA1A00">
        <w:rPr>
          <w:rStyle w:val="apple-converted-space"/>
          <w:rFonts w:ascii="Arial" w:hAnsi="Arial" w:cs="Arial"/>
          <w:noProof/>
          <w:color w:val="444444"/>
          <w:sz w:val="25"/>
          <w:szCs w:val="25"/>
        </w:rPr>
        <w:t> </w:t>
      </w:r>
      <w:r w:rsidRPr="00AA1A00">
        <w:rPr>
          <w:rStyle w:val="Emphasis"/>
          <w:rFonts w:ascii="Arial" w:hAnsi="Arial" w:cs="Arial"/>
          <w:noProof/>
          <w:color w:val="444444"/>
          <w:sz w:val="25"/>
          <w:szCs w:val="25"/>
        </w:rPr>
        <w:t>Medscape Medical News</w:t>
      </w:r>
      <w:r w:rsidRPr="00AA1A00">
        <w:rPr>
          <w:rStyle w:val="apple-converted-space"/>
          <w:rFonts w:ascii="Arial" w:hAnsi="Arial" w:cs="Arial"/>
          <w:noProof/>
          <w:color w:val="444444"/>
          <w:sz w:val="25"/>
          <w:szCs w:val="25"/>
        </w:rPr>
        <w:t> </w:t>
      </w:r>
      <w:r w:rsidRPr="00AA1A00">
        <w:rPr>
          <w:rFonts w:ascii="Arial" w:hAnsi="Arial" w:cs="Arial"/>
          <w:noProof/>
          <w:color w:val="444444"/>
          <w:sz w:val="25"/>
          <w:szCs w:val="25"/>
        </w:rPr>
        <w:t>that his group is continuing to explore other autoimmune diseases for which such therapy may be effective. "It won't work for all autoimmune conditions — for example it doesn't seem to work well in inflammatory bowel disease. There seems to an interplay of genetics and environmental triggers at play in these conditions which determine how well this treatment works.</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noProof/>
          <w:color w:val="444444"/>
          <w:sz w:val="25"/>
          <w:szCs w:val="25"/>
        </w:rPr>
        <w:t>"We are also looking for ways to make the treatment better tolerated, with more supportive care measures," he added.</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b/>
          <w:bCs/>
          <w:noProof/>
          <w:color w:val="444444"/>
          <w:sz w:val="25"/>
          <w:szCs w:val="25"/>
        </w:rPr>
        <w:t>Many Questions Remain</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noProof/>
          <w:color w:val="444444"/>
          <w:sz w:val="25"/>
          <w:szCs w:val="25"/>
        </w:rPr>
        <w:t>In an</w:t>
      </w:r>
      <w:r w:rsidRPr="00AA1A00">
        <w:rPr>
          <w:rStyle w:val="apple-converted-space"/>
          <w:rFonts w:ascii="Arial" w:hAnsi="Arial" w:cs="Arial"/>
          <w:noProof/>
          <w:color w:val="444444"/>
          <w:sz w:val="25"/>
          <w:szCs w:val="25"/>
        </w:rPr>
        <w:t> </w:t>
      </w:r>
      <w:hyperlink r:id="rId6" w:history="1">
        <w:r w:rsidRPr="00AA1A00">
          <w:rPr>
            <w:rStyle w:val="Hyperlink"/>
            <w:rFonts w:ascii="Arial" w:hAnsi="Arial" w:cs="Arial"/>
            <w:noProof/>
            <w:color w:val="5757A6"/>
            <w:sz w:val="25"/>
            <w:szCs w:val="25"/>
          </w:rPr>
          <w:t>accompanying editorial</w:t>
        </w:r>
      </w:hyperlink>
      <w:r w:rsidRPr="00AA1A00">
        <w:rPr>
          <w:rFonts w:ascii="Arial" w:hAnsi="Arial" w:cs="Arial"/>
          <w:noProof/>
          <w:color w:val="444444"/>
          <w:sz w:val="25"/>
          <w:szCs w:val="25"/>
        </w:rPr>
        <w:t>, Daniel B. Drachman, MD, Johns Hopkins School of Medicine, Baltimore, Maryland, says the apparent success of the treatment raises many questions.</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noProof/>
          <w:color w:val="444444"/>
          <w:sz w:val="25"/>
          <w:szCs w:val="25"/>
        </w:rPr>
        <w:t>"Were these patients truly refractory? Have they been cured? What are the risks of autologous hematopoietic stem cell transplant? Which patients meet the criteria for treatment?" he writes.</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noProof/>
          <w:color w:val="444444"/>
          <w:sz w:val="25"/>
          <w:szCs w:val="25"/>
        </w:rPr>
        <w:t>He stresses that autologous hematopoietic stem cell transplant is an invasive procedure and should be performed only in a facility with the infrastructure and personnel capable of caring for immunologically compromised patients and skilled in the treatment of myasthenia gravis.</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Fonts w:ascii="Arial" w:hAnsi="Arial" w:cs="Arial"/>
          <w:noProof/>
          <w:color w:val="444444"/>
          <w:sz w:val="25"/>
          <w:szCs w:val="25"/>
        </w:rPr>
        <w:t>Dr Drachman concludes that the current report represents proof of the principle that autologous hematopoietic stem cell transplant can be used to treat severe myasthenia gravis. However, its application will require careful evaluation of the severity of the condition, the level of response to the most appropriate modern immunologic treatment, and the risks and benefits of the procedure.</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r w:rsidRPr="00AA1A00">
        <w:rPr>
          <w:rStyle w:val="Emphasis"/>
          <w:rFonts w:ascii="Arial" w:hAnsi="Arial" w:cs="Arial"/>
          <w:noProof/>
          <w:color w:val="444444"/>
          <w:sz w:val="25"/>
          <w:szCs w:val="25"/>
        </w:rPr>
        <w:lastRenderedPageBreak/>
        <w:t>The authors have disclosed no relevant financial relationships.</w:t>
      </w:r>
    </w:p>
    <w:p w:rsidR="00AA1A00" w:rsidRPr="00AA1A00" w:rsidRDefault="00AA1A00" w:rsidP="00AA1A00">
      <w:pPr>
        <w:pStyle w:val="NormalWeb"/>
        <w:shd w:val="clear" w:color="auto" w:fill="FFFFFF"/>
        <w:spacing w:before="75" w:beforeAutospacing="0" w:after="225" w:afterAutospacing="0" w:line="355" w:lineRule="atLeast"/>
        <w:rPr>
          <w:rFonts w:ascii="Arial" w:hAnsi="Arial" w:cs="Arial"/>
          <w:noProof/>
          <w:color w:val="444444"/>
          <w:sz w:val="25"/>
          <w:szCs w:val="25"/>
        </w:rPr>
      </w:pPr>
      <w:permStart w:id="0" w:edGrp="everyone"/>
      <w:permEnd w:id="0"/>
    </w:p>
    <w:p w:rsidR="00AA1A00" w:rsidRPr="00AA1A00" w:rsidRDefault="00AA1A00" w:rsidP="00AA1A00">
      <w:pPr>
        <w:shd w:val="clear" w:color="auto" w:fill="FFFFFF"/>
        <w:spacing w:before="75" w:after="75" w:line="240" w:lineRule="auto"/>
        <w:rPr>
          <w:rFonts w:ascii="Arial" w:eastAsia="Times New Roman" w:hAnsi="Arial" w:cs="Arial"/>
          <w:noProof/>
          <w:color w:val="888888"/>
          <w:sz w:val="25"/>
          <w:szCs w:val="25"/>
        </w:rPr>
      </w:pPr>
    </w:p>
    <w:sectPr w:rsidR="00AA1A00" w:rsidRPr="00AA1A00" w:rsidSect="00E00AE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DIc55o+YgQRWQJHMbiJ37A3kxho=" w:salt="TxL1LONhs64h02ADKuojXg=="/>
  <w:defaultTabStop w:val="720"/>
  <w:characterSpacingControl w:val="doNotCompress"/>
  <w:compat>
    <w:useFELayout/>
  </w:compat>
  <w:rsids>
    <w:rsidRoot w:val="00AA1A00"/>
    <w:rsid w:val="002D0FE7"/>
    <w:rsid w:val="00AA1A00"/>
    <w:rsid w:val="00E00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E8"/>
  </w:style>
  <w:style w:type="paragraph" w:styleId="Heading1">
    <w:name w:val="heading 1"/>
    <w:basedOn w:val="Normal"/>
    <w:link w:val="Heading1Char"/>
    <w:uiPriority w:val="9"/>
    <w:qFormat/>
    <w:rsid w:val="00AA1A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A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1A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1A00"/>
    <w:rPr>
      <w:color w:val="0000FF"/>
      <w:u w:val="single"/>
    </w:rPr>
  </w:style>
  <w:style w:type="character" w:styleId="Emphasis">
    <w:name w:val="Emphasis"/>
    <w:basedOn w:val="DefaultParagraphFont"/>
    <w:uiPriority w:val="20"/>
    <w:qFormat/>
    <w:rsid w:val="00AA1A00"/>
    <w:rPr>
      <w:i/>
      <w:iCs/>
    </w:rPr>
  </w:style>
  <w:style w:type="character" w:customStyle="1" w:styleId="apple-converted-space">
    <w:name w:val="apple-converted-space"/>
    <w:basedOn w:val="DefaultParagraphFont"/>
    <w:rsid w:val="00AA1A00"/>
  </w:style>
</w:styles>
</file>

<file path=word/webSettings.xml><?xml version="1.0" encoding="utf-8"?>
<w:webSettings xmlns:r="http://schemas.openxmlformats.org/officeDocument/2006/relationships" xmlns:w="http://schemas.openxmlformats.org/wordprocessingml/2006/main">
  <w:divs>
    <w:div w:id="803810889">
      <w:bodyDiv w:val="1"/>
      <w:marLeft w:val="0"/>
      <w:marRight w:val="0"/>
      <w:marTop w:val="0"/>
      <w:marBottom w:val="0"/>
      <w:divBdr>
        <w:top w:val="none" w:sz="0" w:space="0" w:color="auto"/>
        <w:left w:val="none" w:sz="0" w:space="0" w:color="auto"/>
        <w:bottom w:val="none" w:sz="0" w:space="0" w:color="auto"/>
        <w:right w:val="none" w:sz="0" w:space="0" w:color="auto"/>
      </w:divBdr>
    </w:div>
    <w:div w:id="935408547">
      <w:bodyDiv w:val="1"/>
      <w:marLeft w:val="0"/>
      <w:marRight w:val="0"/>
      <w:marTop w:val="0"/>
      <w:marBottom w:val="0"/>
      <w:divBdr>
        <w:top w:val="none" w:sz="0" w:space="0" w:color="auto"/>
        <w:left w:val="none" w:sz="0" w:space="0" w:color="auto"/>
        <w:bottom w:val="none" w:sz="0" w:space="0" w:color="auto"/>
        <w:right w:val="none" w:sz="0" w:space="0" w:color="auto"/>
      </w:divBdr>
    </w:div>
    <w:div w:id="940186650">
      <w:bodyDiv w:val="1"/>
      <w:marLeft w:val="0"/>
      <w:marRight w:val="0"/>
      <w:marTop w:val="0"/>
      <w:marBottom w:val="0"/>
      <w:divBdr>
        <w:top w:val="none" w:sz="0" w:space="0" w:color="auto"/>
        <w:left w:val="none" w:sz="0" w:space="0" w:color="auto"/>
        <w:bottom w:val="none" w:sz="0" w:space="0" w:color="auto"/>
        <w:right w:val="none" w:sz="0" w:space="0" w:color="auto"/>
      </w:divBdr>
    </w:div>
    <w:div w:id="153997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chneur.jamanetwork.com/article.aspx?articleid=2506776" TargetMode="External"/><Relationship Id="rId5" Type="http://schemas.openxmlformats.org/officeDocument/2006/relationships/hyperlink" Target="http://archneur.jamanetwork.com/article.aspx?articleid=2506781" TargetMode="External"/><Relationship Id="rId4" Type="http://schemas.openxmlformats.org/officeDocument/2006/relationships/hyperlink" Target="http://www.medscape.com/author/sue-hug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956</Words>
  <Characters>5450</Characters>
  <Application>Microsoft Office Word</Application>
  <DocSecurity>8</DocSecurity>
  <Lines>45</Lines>
  <Paragraphs>12</Paragraphs>
  <ScaleCrop>false</ScaleCrop>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2016-05-06T23:33:00Z</dcterms:created>
  <dcterms:modified xsi:type="dcterms:W3CDTF">2016-10-25T01:50:00Z</dcterms:modified>
</cp:coreProperties>
</file>